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PLUM - Ordinal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16:47:55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PLUM CFID BY Career_stage Gender_ID Age_category WITH FINT</w:t>
              <w:br/>
              <w:t>/CRITERIA=CIN(95) DELTA(0) LCONVERGE(0) MXITER(100) MXSTEP(5) PCONVERGE(1.0E-6) SINGULAR(1.0E-8)</w:t>
              <w:br/>
              <w:t>/LINK=LOGIT</w:t>
              <w:br/>
              <w:t>/PRINT=FIT PARAMETER SUMMARY TPARALLEL.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00:00:00.03</w:t>
            </w:r>
          </w:p>
        </w:tc>
      </w:tr>
    </w:tbl>
    <w:p>
      <w:pPr>
        <w:spacing w:before="200"/>
        <w:jc w:val="left"/>
      </w:pPr>
      <w:r/>
      <w:r>
        <w:rPr>
          <w:color w:val="000000"/>
          <w:rFonts w:ascii="Courier New" w:hAnsi="Courier New" w:cs="Courier New" w:eastAsia="Courier New"/>
          <w:sz w:val="24"/>
        </w:rPr>
        <w:t/>
        <w:cr/>
        <w:t xml:space="preserve">[DataSet9] </w:t>
        <w:cr/>
      </w:r>
    </w:p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There are 111 (58.4%) cells (i.e., dependent variable levels by observed combinations of predictor variable values) with zero frequencies.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2788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Marginal Percentage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CFID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20.1%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39.6%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25.5%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candidate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54.4%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Researcher in palaeontology up to 5 years post-PhD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45.6%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41.6%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45.6%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8.7%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12.1%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37.6%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33.6%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12.1%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4.7%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Valid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Fitting Information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Intercept Only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217.814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185.771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32.043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Goodness-of-Fit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118.531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Deviance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104.986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.986</w:t>
            </w:r>
          </w:p>
        </w:tc>
      </w:tr>
    </w:tbl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Pseudo R-Square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and Snell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.194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.206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McFadden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.076</w:t>
            </w:r>
          </w:p>
        </w:tc>
      </w:tr>
    </w:tbl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[CFID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-4.729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21.230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[CFID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-3.144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10.929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[CFID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-1.850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3.991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[CFID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.928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-2.448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18.523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-.108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-.849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2.167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-.116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.840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-.549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.546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-.795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.360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-.551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.471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-.601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.427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.452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 Bound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[CFID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-6.740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-2.717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[CFID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-5.009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-1.280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[CFID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-3.666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-.035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[CFID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-1.703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1.867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-3.563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-1.333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-.806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-1.979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.281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-1.243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1.011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-2.333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1.234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-2.496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.907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-2.049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-2.087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.884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-1.020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2.289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This parameter is set to zero because it is redundant.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Test of Parallel Lines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Null Hypothesis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185.771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General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130.831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54.940</w:t>
            </w:r>
            <w:r>
              <w:rPr>
                <w:vertAlign w:val="superscript"/>
              </w:rPr>
              <w:t>c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</w:tr>
    </w:tbl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 null hypothesis states that the location parameters (slope coefficients) are the same across response categories.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log-likelihood value cannot be further increased after maximum number of step-halving.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c. The Chi-Square statistic is computed based on the log-likelihood value of the last iteration of the general model. Validity of the test is uncertain.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2026-02-03T16:55:45Z</dcterms:created>
  <dc:creator>IBM SPSS Statistics</dc:creator>
</cp:coreProperties>
</file>